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60A016D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Slovenskej republiky </w:t>
      </w:r>
    </w:p>
    <w:p w14:paraId="35FC7A2C" w14:textId="6F2D685B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21D0D0F1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B011AD" w:rsidRPr="00B011AD">
        <w:rPr>
          <w:rFonts w:ascii="Arial Narrow" w:hAnsi="Arial Narrow" w:cstheme="minorHAnsi"/>
          <w:b/>
          <w:color w:val="auto"/>
          <w:sz w:val="28"/>
          <w:szCs w:val="28"/>
        </w:rPr>
        <w:t>OPII-129-6.2-SSC-MODBB2</w:t>
      </w:r>
    </w:p>
    <w:p w14:paraId="78F1B575" w14:textId="6E8AA07D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1C779A">
        <w:rPr>
          <w:rFonts w:ascii="Arial Narrow" w:hAnsi="Arial Narrow"/>
          <w:b/>
          <w:lang w:eastAsia="sk-SK"/>
        </w:rPr>
        <w:t>predloženie žiadost</w:t>
      </w:r>
      <w:r w:rsidR="001C1425">
        <w:rPr>
          <w:rFonts w:ascii="Arial Narrow" w:hAnsi="Arial Narrow"/>
          <w:b/>
          <w:lang w:eastAsia="sk-SK"/>
        </w:rPr>
        <w:t>i</w:t>
      </w:r>
      <w:r w:rsidR="002744E3" w:rsidRPr="002744E3">
        <w:rPr>
          <w:rFonts w:ascii="Arial Narrow" w:hAnsi="Arial Narrow"/>
          <w:b/>
          <w:lang w:eastAsia="sk-SK"/>
        </w:rPr>
        <w:t xml:space="preserve"> o NFP pre národn</w:t>
      </w:r>
      <w:r w:rsidR="00553F30">
        <w:rPr>
          <w:rFonts w:ascii="Arial Narrow" w:hAnsi="Arial Narrow"/>
          <w:b/>
          <w:lang w:eastAsia="sk-SK"/>
        </w:rPr>
        <w:t>ý</w:t>
      </w:r>
      <w:r w:rsidR="002744E3" w:rsidRPr="002744E3">
        <w:rPr>
          <w:rFonts w:ascii="Arial Narrow" w:hAnsi="Arial Narrow"/>
          <w:b/>
          <w:lang w:eastAsia="sk-SK"/>
        </w:rPr>
        <w:t xml:space="preserve"> projekt prioritnej osi č. </w:t>
      </w:r>
      <w:r w:rsidR="004221D7">
        <w:rPr>
          <w:rFonts w:ascii="Arial Narrow" w:hAnsi="Arial Narrow"/>
          <w:b/>
          <w:lang w:eastAsia="sk-SK"/>
        </w:rPr>
        <w:t>6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A83C1A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4221D7" w:rsidRPr="00B500C8" w14:paraId="3D2288DF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4221D7" w:rsidRPr="00B500C8" w:rsidRDefault="004221D7" w:rsidP="004221D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  <w:vAlign w:val="center"/>
          </w:tcPr>
          <w:p w14:paraId="4E76C2F8" w14:textId="1971ECBE" w:rsidR="004221D7" w:rsidRPr="004221D7" w:rsidRDefault="004221D7" w:rsidP="004221D7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4221D7">
              <w:rPr>
                <w:rFonts w:ascii="Arial Narrow" w:hAnsi="Arial Narrow"/>
                <w:bCs/>
                <w:sz w:val="22"/>
                <w:szCs w:val="22"/>
              </w:rPr>
              <w:t>6 – Cestná infraštruktúra (mimo TEN-T CORE)</w:t>
            </w:r>
          </w:p>
        </w:tc>
      </w:tr>
      <w:tr w:rsidR="004221D7" w:rsidRPr="00B500C8" w14:paraId="5BBF26F2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4221D7" w:rsidRPr="00B500C8" w:rsidRDefault="004221D7" w:rsidP="004221D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  <w:vAlign w:val="center"/>
          </w:tcPr>
          <w:p w14:paraId="515C4490" w14:textId="434A9A22" w:rsidR="004221D7" w:rsidRPr="004221D7" w:rsidRDefault="004221D7" w:rsidP="004221D7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4221D7">
              <w:rPr>
                <w:rFonts w:ascii="Arial Narrow" w:hAnsi="Arial Narrow"/>
                <w:bCs/>
                <w:sz w:val="22"/>
                <w:szCs w:val="22"/>
              </w:rPr>
              <w:t>7b): Posilnenie regionálnej mobility prepojením sekundárnych a terciárnych uzlov s infraštruktúrou TEN-T vrátane multimodálnych uzlov</w:t>
            </w:r>
          </w:p>
        </w:tc>
      </w:tr>
      <w:tr w:rsidR="004221D7" w:rsidRPr="00B500C8" w14:paraId="40D06B57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4221D7" w:rsidRPr="00B500C8" w:rsidRDefault="004221D7" w:rsidP="004221D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  <w:vAlign w:val="center"/>
          </w:tcPr>
          <w:p w14:paraId="4AD0A17F" w14:textId="68544E48" w:rsidR="004221D7" w:rsidRPr="004221D7" w:rsidRDefault="004221D7" w:rsidP="004221D7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4221D7">
              <w:rPr>
                <w:rFonts w:ascii="Arial Narrow" w:hAnsi="Arial Narrow"/>
                <w:sz w:val="22"/>
                <w:szCs w:val="22"/>
              </w:rPr>
              <w:t>6.2 Zlepšenie bezpečnosti a dostupnosti cestnej infraštruktúry TEN-T a regionálnej mobility prostredníctvom výstavby a modernizácie ciest I. triedy</w:t>
            </w:r>
          </w:p>
        </w:tc>
      </w:tr>
      <w:tr w:rsidR="001C779A" w:rsidRPr="00B500C8" w14:paraId="04B017F1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1C779A" w:rsidRPr="00B500C8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</w:tcPr>
          <w:p w14:paraId="6175F11F" w14:textId="37094AC5" w:rsidR="001C779A" w:rsidRPr="001C779A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C779A">
              <w:rPr>
                <w:rFonts w:ascii="Arial Narrow" w:hAnsi="Arial Narrow"/>
                <w:sz w:val="22"/>
                <w:szCs w:val="22"/>
              </w:rPr>
              <w:t>neuplatňuje sa</w:t>
            </w:r>
          </w:p>
        </w:tc>
      </w:tr>
      <w:tr w:rsidR="004221D7" w:rsidRPr="00B500C8" w14:paraId="31994839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4221D7" w:rsidRPr="00B500C8" w:rsidRDefault="004221D7" w:rsidP="004221D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  <w:vAlign w:val="center"/>
          </w:tcPr>
          <w:p w14:paraId="15D89A04" w14:textId="1D5FA6AB" w:rsidR="004221D7" w:rsidRPr="004221D7" w:rsidRDefault="004221D7" w:rsidP="004221D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4221D7">
              <w:rPr>
                <w:rFonts w:ascii="Arial Narrow" w:hAnsi="Arial Narrow"/>
                <w:sz w:val="22"/>
                <w:szCs w:val="22"/>
              </w:rPr>
              <w:t>Európsky fond regionálneho rozvoja</w:t>
            </w:r>
            <w:r w:rsidRPr="004221D7">
              <w:rPr>
                <w:rFonts w:ascii="Arial Narrow" w:hAnsi="Arial Narrow" w:cstheme="minorHAnsi"/>
                <w:sz w:val="22"/>
                <w:szCs w:val="22"/>
              </w:rPr>
              <w:t xml:space="preserve"> (ďalej aj „ERDF“)</w:t>
            </w:r>
          </w:p>
        </w:tc>
      </w:tr>
      <w:tr w:rsidR="004221D7" w:rsidRPr="00B500C8" w14:paraId="26763F65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4221D7" w:rsidRPr="00B500C8" w:rsidRDefault="004221D7" w:rsidP="004221D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3364B596" w:rsidR="004221D7" w:rsidRPr="004221D7" w:rsidRDefault="004221D7" w:rsidP="004221D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4221D7">
              <w:rPr>
                <w:rFonts w:ascii="Arial Narrow" w:hAnsi="Arial Narrow" w:cstheme="minorHAnsi"/>
                <w:sz w:val="22"/>
                <w:szCs w:val="22"/>
              </w:rPr>
              <w:t>Slovenská správa ciest</w:t>
            </w:r>
          </w:p>
        </w:tc>
      </w:tr>
      <w:tr w:rsidR="004221D7" w:rsidRPr="00D939EA" w14:paraId="7E9EA0A3" w14:textId="77777777" w:rsidTr="000E4619">
        <w:trPr>
          <w:trHeight w:val="897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4221D7" w:rsidRPr="00B500C8" w:rsidRDefault="004221D7" w:rsidP="004221D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17BE67BE" w14:textId="4E0A57F6" w:rsidR="004221D7" w:rsidRPr="004221D7" w:rsidRDefault="00B011AD" w:rsidP="004221D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011AD">
              <w:rPr>
                <w:rFonts w:ascii="Arial Narrow" w:hAnsi="Arial Narrow" w:cstheme="minorHAnsi"/>
                <w:b/>
                <w:sz w:val="22"/>
                <w:szCs w:val="22"/>
              </w:rPr>
              <w:t>Modernizácia vybraných úsekov na cestách I. triedy v BB kraji – 2. etapa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19BE3248" w14:textId="77777777" w:rsidR="00586D35" w:rsidRPr="00D939EA" w:rsidRDefault="00586D35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21521EEE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7C1484" w:rsidRPr="007C1484">
        <w:rPr>
          <w:rFonts w:ascii="Arial Narrow" w:hAnsi="Arial Narrow" w:cstheme="minorHAnsi"/>
          <w:b/>
          <w:lang w:eastAsia="sk-SK"/>
        </w:rPr>
        <w:t>12.7</w:t>
      </w:r>
      <w:r w:rsidR="00B011AD" w:rsidRPr="007C1484">
        <w:rPr>
          <w:rFonts w:ascii="Arial Narrow" w:hAnsi="Arial Narrow" w:cstheme="minorHAnsi"/>
          <w:b/>
          <w:lang w:eastAsia="sk-SK"/>
        </w:rPr>
        <w:t>.2023</w:t>
      </w:r>
    </w:p>
    <w:p w14:paraId="30F1DC03" w14:textId="2CBBF494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7C1484" w:rsidRPr="007C1484">
        <w:rPr>
          <w:rFonts w:ascii="Arial Narrow" w:hAnsi="Arial Narrow" w:cstheme="minorHAnsi"/>
          <w:b/>
          <w:lang w:eastAsia="sk-SK"/>
        </w:rPr>
        <w:t>13.7</w:t>
      </w:r>
      <w:r w:rsidR="00B011AD" w:rsidRPr="007C1484">
        <w:rPr>
          <w:rFonts w:ascii="Arial Narrow" w:hAnsi="Arial Narrow" w:cstheme="minorHAnsi"/>
          <w:b/>
          <w:lang w:eastAsia="sk-SK"/>
        </w:rPr>
        <w:t>.2023</w:t>
      </w:r>
      <w:bookmarkStart w:id="0" w:name="_GoBack"/>
      <w:bookmarkEnd w:id="0"/>
    </w:p>
    <w:p w14:paraId="0B0A970E" w14:textId="77777777" w:rsidR="001849BB" w:rsidRDefault="001849BB" w:rsidP="00D939EA">
      <w:pPr>
        <w:pStyle w:val="Default"/>
        <w:rPr>
          <w:b/>
          <w:bCs/>
          <w:sz w:val="23"/>
          <w:szCs w:val="23"/>
        </w:rPr>
      </w:pPr>
    </w:p>
    <w:p w14:paraId="6E1FD964" w14:textId="1818D0AF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1BC7A8FB" w:rsidR="000D3FC9" w:rsidRPr="00F07438" w:rsidRDefault="004221D7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zabezpečenie súladu </w:t>
      </w:r>
      <w:r>
        <w:rPr>
          <w:rFonts w:ascii="Arial Narrow" w:hAnsi="Arial Narrow" w:cstheme="minorHAnsi"/>
          <w:lang w:eastAsia="sk-SK"/>
        </w:rPr>
        <w:t xml:space="preserve">vyzvania </w:t>
      </w:r>
      <w:r w:rsidRPr="00F07438">
        <w:rPr>
          <w:rFonts w:ascii="Arial Narrow" w:hAnsi="Arial Narrow" w:cstheme="minorHAnsi"/>
          <w:lang w:eastAsia="sk-SK"/>
        </w:rPr>
        <w:t>s</w:t>
      </w:r>
      <w:r>
        <w:rPr>
          <w:rFonts w:ascii="Arial Narrow" w:hAnsi="Arial Narrow" w:cstheme="minorHAnsi"/>
          <w:lang w:eastAsia="sk-SK"/>
        </w:rPr>
        <w:t>o schváleným Zámerom NP: „</w:t>
      </w:r>
      <w:r w:rsidR="00F6104E" w:rsidRPr="00F6104E">
        <w:rPr>
          <w:rFonts w:ascii="Arial Narrow" w:hAnsi="Arial Narrow" w:cstheme="minorHAnsi"/>
          <w:lang w:eastAsia="sk-SK"/>
        </w:rPr>
        <w:t>Modernizácia vybraných úsekov na cestách I. triedy v BB kraji – 2. etapa</w:t>
      </w:r>
      <w:r>
        <w:rPr>
          <w:rFonts w:ascii="Arial Narrow" w:hAnsi="Arial Narrow" w:cstheme="minorHAnsi"/>
          <w:lang w:eastAsia="sk-SK"/>
        </w:rPr>
        <w:t xml:space="preserve">“ v RV OPII dňa </w:t>
      </w:r>
      <w:r w:rsidR="00F6104E">
        <w:rPr>
          <w:rFonts w:ascii="Arial Narrow" w:hAnsi="Arial Narrow" w:cstheme="minorHAnsi"/>
          <w:lang w:eastAsia="sk-SK"/>
        </w:rPr>
        <w:t>1. júna 2023</w:t>
      </w:r>
      <w:r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392A92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19F83399" w:rsidR="00127C9D" w:rsidRDefault="00F6104E" w:rsidP="007B655F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č</w:t>
      </w:r>
      <w:r w:rsidR="004221D7">
        <w:rPr>
          <w:rFonts w:ascii="Arial Narrow" w:hAnsi="Arial Narrow" w:cstheme="minorHAnsi"/>
          <w:sz w:val="22"/>
          <w:szCs w:val="22"/>
        </w:rPr>
        <w:t xml:space="preserve">asť 1.3 </w:t>
      </w:r>
      <w:r w:rsidRPr="00F27CE6">
        <w:rPr>
          <w:rFonts w:ascii="Arial Narrow" w:hAnsi="Arial Narrow" w:cstheme="minorHAnsi"/>
          <w:sz w:val="22"/>
          <w:szCs w:val="22"/>
        </w:rPr>
        <w:t xml:space="preserve">úprava </w:t>
      </w:r>
      <w:r>
        <w:rPr>
          <w:rFonts w:ascii="Arial Narrow" w:hAnsi="Arial Narrow" w:cstheme="minorHAnsi"/>
          <w:sz w:val="22"/>
          <w:szCs w:val="22"/>
        </w:rPr>
        <w:t>i</w:t>
      </w:r>
      <w:r w:rsidRPr="00F27CE6">
        <w:rPr>
          <w:rFonts w:ascii="Arial Narrow" w:hAnsi="Arial Narrow" w:cstheme="minorHAnsi"/>
          <w:sz w:val="22"/>
          <w:szCs w:val="22"/>
        </w:rPr>
        <w:t>ndikatívnej výšky finančných prostriedkov vyčlenených na vyzvanie</w:t>
      </w:r>
      <w:r>
        <w:rPr>
          <w:rFonts w:ascii="Arial Narrow" w:hAnsi="Arial Narrow" w:cstheme="minorHAnsi"/>
          <w:sz w:val="22"/>
          <w:szCs w:val="22"/>
        </w:rPr>
        <w:t xml:space="preserve"> v súlade so schváleným zámerom NP</w:t>
      </w:r>
      <w:r w:rsidR="007B655F">
        <w:rPr>
          <w:rFonts w:ascii="Arial Narrow" w:hAnsi="Arial Narrow" w:cstheme="minorHAnsi"/>
          <w:sz w:val="22"/>
          <w:szCs w:val="22"/>
        </w:rPr>
        <w:t xml:space="preserve"> (zdroj EÚ)</w:t>
      </w:r>
      <w:r>
        <w:rPr>
          <w:rFonts w:ascii="Arial Narrow" w:hAnsi="Arial Narrow" w:cstheme="minorHAnsi"/>
          <w:sz w:val="22"/>
          <w:szCs w:val="22"/>
        </w:rPr>
        <w:t xml:space="preserve"> z </w:t>
      </w:r>
      <w:r w:rsidR="007B655F" w:rsidRPr="007B655F">
        <w:rPr>
          <w:rFonts w:ascii="Arial Narrow" w:hAnsi="Arial Narrow" w:cstheme="minorHAnsi"/>
          <w:sz w:val="22"/>
          <w:szCs w:val="22"/>
        </w:rPr>
        <w:t>13 749 229,00 EUR</w:t>
      </w:r>
      <w:r w:rsidR="007B655F">
        <w:rPr>
          <w:rFonts w:ascii="Arial Narrow" w:hAnsi="Arial Narrow" w:cstheme="minorHAnsi"/>
          <w:sz w:val="22"/>
          <w:szCs w:val="22"/>
        </w:rPr>
        <w:t xml:space="preserve"> na </w:t>
      </w:r>
      <w:r w:rsidR="007B655F" w:rsidRPr="007B655F">
        <w:rPr>
          <w:rFonts w:ascii="Arial Narrow" w:hAnsi="Arial Narrow" w:cstheme="minorHAnsi"/>
          <w:sz w:val="22"/>
          <w:szCs w:val="22"/>
        </w:rPr>
        <w:t>16</w:t>
      </w:r>
      <w:r w:rsidR="007B655F">
        <w:rPr>
          <w:rFonts w:ascii="Arial Narrow" w:hAnsi="Arial Narrow" w:cstheme="minorHAnsi"/>
          <w:sz w:val="22"/>
          <w:szCs w:val="22"/>
        </w:rPr>
        <w:t> </w:t>
      </w:r>
      <w:r w:rsidR="007B655F" w:rsidRPr="007B655F">
        <w:rPr>
          <w:rFonts w:ascii="Arial Narrow" w:hAnsi="Arial Narrow" w:cstheme="minorHAnsi"/>
          <w:sz w:val="22"/>
          <w:szCs w:val="22"/>
        </w:rPr>
        <w:t>958</w:t>
      </w:r>
      <w:r w:rsidR="007B655F">
        <w:rPr>
          <w:rFonts w:ascii="Arial Narrow" w:hAnsi="Arial Narrow" w:cstheme="minorHAnsi"/>
          <w:sz w:val="22"/>
          <w:szCs w:val="22"/>
        </w:rPr>
        <w:t xml:space="preserve"> </w:t>
      </w:r>
      <w:r w:rsidR="007B655F" w:rsidRPr="007B655F">
        <w:rPr>
          <w:rFonts w:ascii="Arial Narrow" w:hAnsi="Arial Narrow" w:cstheme="minorHAnsi"/>
          <w:sz w:val="22"/>
          <w:szCs w:val="22"/>
        </w:rPr>
        <w:t>974</w:t>
      </w:r>
      <w:r w:rsidR="007B655F">
        <w:rPr>
          <w:rFonts w:ascii="Arial Narrow" w:hAnsi="Arial Narrow" w:cstheme="minorHAnsi"/>
          <w:sz w:val="22"/>
          <w:szCs w:val="22"/>
        </w:rPr>
        <w:t>,00 EUR</w:t>
      </w:r>
      <w:r>
        <w:rPr>
          <w:rFonts w:ascii="Arial Narrow" w:hAnsi="Arial Narrow" w:cstheme="minorHAnsi"/>
          <w:sz w:val="22"/>
          <w:szCs w:val="22"/>
        </w:rPr>
        <w:t>;</w:t>
      </w:r>
    </w:p>
    <w:p w14:paraId="15E72B57" w14:textId="3048731B" w:rsidR="00F6104E" w:rsidRPr="00F6104E" w:rsidRDefault="00F6104E" w:rsidP="0002161B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6104E">
        <w:rPr>
          <w:rFonts w:ascii="Arial Narrow" w:hAnsi="Arial Narrow" w:cstheme="minorHAnsi"/>
          <w:sz w:val="22"/>
          <w:szCs w:val="22"/>
        </w:rPr>
        <w:t>formálna úprava: zmena názvu ministerstva MDV SR na MD SR podľa § 3 písm. c) zákona č. 575/2001 Z. z. o organizácii činnosti vlády a organizácii ústrednej štátnej správy v znení zákona č. 172/2022 Z. z.</w:t>
      </w:r>
    </w:p>
    <w:p w14:paraId="069251D6" w14:textId="0A95D86A" w:rsidR="000D3FC9" w:rsidRPr="0068716C" w:rsidRDefault="004221D7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5D4C4FA6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 w:rsidR="002744E3"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 w:rsidR="002744E3"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</w:rPr>
        <w:t xml:space="preserve"> </w:t>
      </w:r>
      <w:r w:rsidR="001849BB">
        <w:rPr>
          <w:rFonts w:ascii="Arial Narrow" w:hAnsi="Arial Narrow"/>
        </w:rPr>
        <w:t>na</w:t>
      </w:r>
      <w:r w:rsidR="000F7BB5">
        <w:rPr>
          <w:rFonts w:ascii="Arial Narrow" w:hAnsi="Arial Narrow"/>
        </w:rPr>
        <w:t xml:space="preserve"> RO OPII</w:t>
      </w:r>
      <w:r w:rsidR="00F6104E">
        <w:rPr>
          <w:rFonts w:ascii="Arial Narrow" w:hAnsi="Arial Narrow"/>
        </w:rPr>
        <w:t>, pokiaľ RO OPII písomne neinformoval žiadateľa o ukončení konania o žiadosti o NFP. RO OPII umožní žiadateľovi doplniť podanú žiadosť o NFP.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24613" w14:textId="77777777" w:rsidR="00DA76DE" w:rsidRDefault="00DA76DE" w:rsidP="00D939EA">
      <w:pPr>
        <w:spacing w:after="0" w:line="240" w:lineRule="auto"/>
      </w:pPr>
      <w:r>
        <w:separator/>
      </w:r>
    </w:p>
  </w:endnote>
  <w:endnote w:type="continuationSeparator" w:id="0">
    <w:p w14:paraId="4A746F77" w14:textId="77777777" w:rsidR="00DA76DE" w:rsidRDefault="00DA76DE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E571" w14:textId="77777777" w:rsidR="00DA76DE" w:rsidRDefault="00DA76DE" w:rsidP="00D939EA">
      <w:pPr>
        <w:spacing w:after="0" w:line="240" w:lineRule="auto"/>
      </w:pPr>
      <w:r>
        <w:separator/>
      </w:r>
    </w:p>
  </w:footnote>
  <w:footnote w:type="continuationSeparator" w:id="0">
    <w:p w14:paraId="0377493B" w14:textId="77777777" w:rsidR="00DA76DE" w:rsidRDefault="00DA76DE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0C6D9E59" w:rsidR="002E1A04" w:rsidRDefault="00B011AD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6460611F" wp14:editId="607AC338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22D47"/>
    <w:multiLevelType w:val="hybridMultilevel"/>
    <w:tmpl w:val="84AE6C5E"/>
    <w:lvl w:ilvl="0" w:tplc="090ED59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1425"/>
    <w:rsid w:val="001C252B"/>
    <w:rsid w:val="001C779A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400C7F"/>
    <w:rsid w:val="0040324E"/>
    <w:rsid w:val="00407488"/>
    <w:rsid w:val="004209B0"/>
    <w:rsid w:val="004221D7"/>
    <w:rsid w:val="004250EB"/>
    <w:rsid w:val="004255FF"/>
    <w:rsid w:val="00431A18"/>
    <w:rsid w:val="00454885"/>
    <w:rsid w:val="004654CB"/>
    <w:rsid w:val="00483A22"/>
    <w:rsid w:val="00502628"/>
    <w:rsid w:val="005517C2"/>
    <w:rsid w:val="00553F30"/>
    <w:rsid w:val="00585DE9"/>
    <w:rsid w:val="00586D35"/>
    <w:rsid w:val="005B299A"/>
    <w:rsid w:val="005C184F"/>
    <w:rsid w:val="005D4C50"/>
    <w:rsid w:val="00606772"/>
    <w:rsid w:val="00652B0F"/>
    <w:rsid w:val="0066291B"/>
    <w:rsid w:val="006D76F3"/>
    <w:rsid w:val="00706742"/>
    <w:rsid w:val="00716D18"/>
    <w:rsid w:val="007B655F"/>
    <w:rsid w:val="007C1484"/>
    <w:rsid w:val="007F20E3"/>
    <w:rsid w:val="00802E1D"/>
    <w:rsid w:val="00827A68"/>
    <w:rsid w:val="00866C07"/>
    <w:rsid w:val="0089054E"/>
    <w:rsid w:val="008A5E78"/>
    <w:rsid w:val="008F132E"/>
    <w:rsid w:val="0090526B"/>
    <w:rsid w:val="0098567A"/>
    <w:rsid w:val="009A1C81"/>
    <w:rsid w:val="009D5005"/>
    <w:rsid w:val="00A055B9"/>
    <w:rsid w:val="00A10CA1"/>
    <w:rsid w:val="00A21518"/>
    <w:rsid w:val="00A346F0"/>
    <w:rsid w:val="00A42277"/>
    <w:rsid w:val="00A640A7"/>
    <w:rsid w:val="00A83C1A"/>
    <w:rsid w:val="00A95613"/>
    <w:rsid w:val="00AA2FAD"/>
    <w:rsid w:val="00AA3293"/>
    <w:rsid w:val="00AC4DA7"/>
    <w:rsid w:val="00B011AD"/>
    <w:rsid w:val="00B1269D"/>
    <w:rsid w:val="00B400D7"/>
    <w:rsid w:val="00B43627"/>
    <w:rsid w:val="00B500C8"/>
    <w:rsid w:val="00B76E78"/>
    <w:rsid w:val="00B84DA6"/>
    <w:rsid w:val="00BA293C"/>
    <w:rsid w:val="00BA3C97"/>
    <w:rsid w:val="00BD41BE"/>
    <w:rsid w:val="00C05209"/>
    <w:rsid w:val="00C85C87"/>
    <w:rsid w:val="00C867D3"/>
    <w:rsid w:val="00C86A25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553C8"/>
    <w:rsid w:val="00E573DE"/>
    <w:rsid w:val="00EC08E7"/>
    <w:rsid w:val="00ED6342"/>
    <w:rsid w:val="00EE78F5"/>
    <w:rsid w:val="00F01D11"/>
    <w:rsid w:val="00F6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MDSR</cp:lastModifiedBy>
  <cp:revision>24</cp:revision>
  <cp:lastPrinted>2020-08-12T10:18:00Z</cp:lastPrinted>
  <dcterms:created xsi:type="dcterms:W3CDTF">2021-05-17T12:11:00Z</dcterms:created>
  <dcterms:modified xsi:type="dcterms:W3CDTF">2023-07-12T08:43:00Z</dcterms:modified>
</cp:coreProperties>
</file>